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6E7076"/>
          <w:sz w:val="16"/>
          <w:szCs w:val="16"/>
        </w:rPr>
        <w:t xml:space="preserve">——  </w:t>
      </w: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aps/>
          <w:color w:val="6E7076"/>
          <w:spacing w:val="20"/>
          <w:sz w:val="16"/>
          <w:szCs w:val="16"/>
        </w:rPr>
        <w:t xml:space="preserve">Proteção de dados · Modelo pré-preenchido</w:t>
      </w:r>
    </w:p>
    <w:p>
      <w:pPr>
        <w:spacing w:after="0" w:line="252" w:lineRule="exact"/>
      </w:pP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60"/>
          <w:szCs w:val="60"/>
        </w:rPr>
        <w:t xml:space="preserve">Avaliação de impacto</w:t>
      </w:r>
    </w:p>
    <w:p>
      <w:pPr>
        <w:spacing w:after="280" w:line="600" w:lineRule="exact"/>
      </w:pPr>
      <w:r>
        <w:rPr>
          <w:rFonts w:ascii="Barlow Condensed Medium" w:cs="Barlow Condensed Medium" w:eastAsia="Barlow Condensed Medium" w:hAnsi="Barlow Condensed Medium"/>
          <w:b w:val="false"/>
          <w:bCs w:val="false"/>
          <w:i/>
          <w:iCs/>
          <w:color w:val="3A5AA3"/>
          <w:sz w:val="60"/>
          <w:szCs w:val="60"/>
        </w:rPr>
        <w:t xml:space="preserve">sobre a proteção de dados</w:t>
      </w:r>
    </w:p>
    <w:p>
      <w:pPr>
        <w:spacing w:after="200" w:line="32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22"/>
          <w:szCs w:val="22"/>
        </w:rPr>
        <w:t xml:space="preserve">Modelo de AIPD (RGPD, art. 35.º) para a utilização do sistema RVer numa instituição de saúde ou de apoio social. As partes que descrevem o RVer vêm preenchidas pelo fabricante. A avaliação, as conclusões e a decisão são do responsável pelo tratamento e do seu encarregado de proteção de dados (EPD).</w:t>
      </w:r>
    </w:p>
    <w:p>
      <w:pPr>
        <w:pBdr>
          <w:left w:val="single" w:color="5B8DFF" w:sz="18" w:space="10"/>
        </w:pBdr>
        <w:spacing w:after="200" w:before="120" w:line="300"/>
        <w:ind w:left="24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19"/>
          <w:szCs w:val="19"/>
        </w:rPr>
        <w:t xml:space="preserve">Como usar este modelo.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19"/>
          <w:szCs w:val="19"/>
        </w:rPr>
        <w:t xml:space="preserve"> Os campos realçados a amarelo, entre parênteses retos, são da instituição. O resto descreve o RVer tal como está a 7 de outubro de 2026 e pode ser mantido, corrigido ou completado pelo EPD. Versão de referência em rver.pt/aquisicao/.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01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Identificação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Campo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Preenchimento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Responsável pelo tratamento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[Nome da instituição, NIPC, morada]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Encarregado de proteção de dados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[Nome e contacto do EPD]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Serviço ou resposta social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[ex.: ERPI, centro de dia, serviço de internamento, cuidados paliativos]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Fabricante do sistema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Amplified Creations, Lda. (marca RVer), Leiria · hi@rver.pt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EPD do fabricante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Pedro Thomaz · pt@amplifiedcreations.com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Data da avaliação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[dd/mm/aaaa]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Revisão prevista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[dd/mm/aaaa, ou quando o tratamento mudar]</w:t>
            </w:r>
          </w:p>
        </w:tc>
      </w:tr>
    </w:tbl>
    <w:p>
      <w:pPr>
        <w:spacing w:after="80"/>
      </w:pP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02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Descrição do tratamento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Finalidade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Realizar sessões de realidade virtual com utentes, como complemento não farmacológico de conforto, distração, atividade orientada e bem-estar, sob supervisão da equipa da instituição. O produto base do RVer é um dispositivo médico Classe I registado no Infarmed (n.º CDM 94571546), com marcação CE ao abrigo do Regulamento (UE) 2017/745.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Como funciona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Os óculos RVer (Meta Quest 3) funcionam sem internet durante a sessão, em modo quiosque, com a biblioteca de vídeo guardada no próprio equipamento.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A equipa controla as sessões a partir da app Companion, num browser, na rede Wi-Fi local da instituição.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Opcionalmente, a equipa pode associar uma sessão a um utente, pelo nome ou por um código escolhido pela instituição. Essa associação fica guardada só no equipamento.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Opcionalmente, a instituição pode abrir uma videochamada entre o equipamento e até duas pessoas da família, que entram por um código (PIN) num browser.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Os equipamentos são da RVer. Quando um equipamento sai da instituição, é reposto de fábrica e todos os dados que tinha são apagados.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Dados, onde ficam e quanto tempo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76"/>
        <w:gridCol w:w="2256"/>
        <w:gridCol w:w="2051"/>
        <w:gridCol w:w="2255"/>
      </w:tblGrid>
      <w:tr>
        <w:trPr>
          <w:tblHeader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Dados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Onde ficam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Quem acede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Conservação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Identificação do utente na sessão (nome ou código; opcional)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Só no equipamento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Equipa da instituição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Até a instituição apagar, ou até à reposição de fábrica no fim do contrato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Contraindicações registadas para o utente (usadas para retirar conteúdos da lista)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Só no equipamento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Equipa da instituição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Idem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Registos dos módulos (repetições e amplitude no RVer Motion; contagens e tempos no RVer Neuro; ambiente, nível e duração no RVer Exposure)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Só no equipamento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Equipa da instituição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Idem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Estatísticas de utilização: início, duração e conteúdos vistos, por equipamento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Servidor da RVer (OVHcloud, Milão, UE)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RVer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Durante o contrato. Não identificam nenhuma pessoa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Videochamada: som e imagem das câmaras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Em trânsito, cifrado; não é guardado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Participantes da chamada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Nada é gravado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Videochamada: imagem do que o utente vê nos óculos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Retransmitida em tempo real pelo servidor da RVer; não é guardada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Participantes da chamada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Nada é gravado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Videochamada: identificador da sala, PIN e identificador do equipamento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Servidor da RVer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RVer (técnico)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Até ao fim da chamada; no máximo 1 hora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Videochamada: registo técnico de criação da sala (sem nomes nem conteúdo)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Servidor da RVer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RVer (técnico)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90 dias, para prevenir abusos</w:t>
            </w:r>
          </w:p>
        </w:tc>
      </w:tr>
      <w:tr>
        <w:trPr>
          <w:cantSplit/>
        </w:trPr>
        <w:tc>
          <w:tcPr>
            <w:tcW w:type="dxa" w:w="307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Contactos profissionais da equipa da instituição (B2B)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Sistemas da RVer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RVer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Durante o contrato e o prazo legal seguinte</w:t>
            </w:r>
          </w:p>
        </w:tc>
      </w:tr>
    </w:tbl>
    <w:p>
      <w:pPr>
        <w:spacing w:after="80"/>
      </w:pP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Titulares dos dados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Utentes da instituição, dos 10 aos 100 anos, incluindo pessoas vulneráveis: pessoas idosas, crianças e jovens, pessoas com défice cognitivo e doentes em cuidados paliativos.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Familiares que participam na videochamada.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Profissionais da instituição que usam o sistema.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Destinatários e terceiros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Amplified Creations, Lda. (RVer): estatísticas por equipamento e serviço de videochamada.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OVHcloud: alojamento do servidor da RVer, na União Europeia.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Servidor público de ligação STUN (Google), consultado para estabelecer a videochamada; vê apenas o endereço de rede.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Não há transferências de dados de utentes para fora da União Europeia.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03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Fundamento e papéis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26"/>
        <w:gridCol w:w="4428"/>
        <w:gridCol w:w="2084"/>
      </w:tblGrid>
      <w:tr>
        <w:trPr>
          <w:tblHeader/>
        </w:trPr>
        <w:tc>
          <w:tcPr>
            <w:tcW w:type="dxa" w:w="3126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Tratamento</w:t>
            </w:r>
          </w:p>
        </w:tc>
        <w:tc>
          <w:tcPr>
            <w:tcW w:type="dxa" w:w="4428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Fundamento sugerido</w:t>
            </w:r>
          </w:p>
        </w:tc>
        <w:tc>
          <w:tcPr>
            <w:tcW w:type="dxa" w:w="2084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A confirmar pelo EPD</w:t>
            </w:r>
          </w:p>
        </w:tc>
      </w:tr>
      <w:tr>
        <w:trPr>
          <w:cantSplit/>
        </w:trPr>
        <w:tc>
          <w:tcPr>
            <w:tcW w:type="dxa" w:w="312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Sessões e registo no equipamento (dados de saúde)</w:t>
            </w:r>
          </w:p>
        </w:tc>
        <w:tc>
          <w:tcPr>
            <w:tcW w:type="dxa" w:w="4428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Art. 6.º, n.º 1, al. e) ou b), e art. 9.º, n.º 2, al. h) do RGPD: prestação de cuidados de saúde ou de ação social, por profissionais sujeitos a sigilo.</w:t>
            </w:r>
          </w:p>
        </w:tc>
        <w:tc>
          <w:tcPr>
            <w:tcW w:type="dxa" w:w="208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12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Videochamada com a família</w:t>
            </w:r>
          </w:p>
        </w:tc>
        <w:tc>
          <w:tcPr>
            <w:tcW w:type="dxa" w:w="4428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Consentimento do utente ou do seu representante legal (art. 6.º, n.º 1, al. a) e art. 9.º, n.º 2, al. a)).</w:t>
            </w:r>
          </w:p>
        </w:tc>
        <w:tc>
          <w:tcPr>
            <w:tcW w:type="dxa" w:w="208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12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Estatísticas por equipamento</w:t>
            </w:r>
          </w:p>
        </w:tc>
        <w:tc>
          <w:tcPr>
            <w:tcW w:type="dxa" w:w="4428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Não são dados pessoais: não identificam nenhuma pessoa.</w:t>
            </w:r>
          </w:p>
        </w:tc>
        <w:tc>
          <w:tcPr>
            <w:tcW w:type="dxa" w:w="208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40" w:line="30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0"/>
          <w:szCs w:val="20"/>
        </w:rPr>
        <w:t xml:space="preserve">Papéis.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A instituição é a responsável pelo tratamento dos dados dos seus utentes. A RVer não tem acesso aos dados de utentes guardados no equipamento. No serviço de videochamada, a RVer transmite em tempo real, sem gravar, e atua por conta da instituição.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04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Necessidade e proporcionalidade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0"/>
          <w:szCs w:val="20"/>
        </w:rPr>
        <w:t xml:space="preserve">Minimização.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A identificação do utente é opcional; pode usar-se um código em vez do nome. Nenhum dado de utente é enviado para os servidores da RVer.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0"/>
          <w:szCs w:val="20"/>
        </w:rPr>
        <w:t xml:space="preserve">Sem conta e sem nuvem.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O equipamento não exige conta de utilizador para o utente, e a biblioteca está guardada localmente.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0"/>
          <w:szCs w:val="20"/>
        </w:rPr>
        <w:t xml:space="preserve">Limitação da conservação.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A videochamada não é gravada; os dados da sala apagam-se no máximo ao fim de 1 hora. Reposição de fábrica no fim do contrato.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0"/>
          <w:szCs w:val="20"/>
        </w:rPr>
        <w:t xml:space="preserve">Transparência.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A política de privacidade da RVer está publicada em rver.pt/privacidade/.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0"/>
          <w:szCs w:val="20"/>
        </w:rPr>
        <w:t xml:space="preserve">Direitos dos titulares.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São exercidos junto da instituição. A RVer apoia a instituição quando necessário (hi@rver.pt).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05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Riscos e medidas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6E7076"/>
          <w:sz w:val="18"/>
          <w:szCs w:val="18"/>
        </w:rPr>
        <w:t xml:space="preserve">Probabilidade e gravidade sugeridas pelo fabricante, para o EPD validar.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724"/>
        <w:gridCol w:w="943"/>
        <w:gridCol w:w="943"/>
        <w:gridCol w:w="3981"/>
        <w:gridCol w:w="1047"/>
      </w:tblGrid>
      <w:tr>
        <w:trPr>
          <w:tblHeader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Risco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Prob.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Grav.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Medidas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Residual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Acesso indevido aos dados de utente no equipamento (perda ou furto)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[Média]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Modo quiosque; dados só no equipamento; recomenda-se usar códigos em vez de nomes; guardar os óculos em local fechado.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[Baixo]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Acesso à app Companion por pessoas não autorizadas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[Média]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 Companion só funciona na rede local; usar a rede Wi-Fi interna da instituição, protegida por palavra-passe, e não uma rede de visitas.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[Baixo]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Participante não autorizado na videochamada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[Média]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Entrada por PIN; até duas pessoas; a sala expira em 1 hora; a equipa da instituição abre e fecha a chamada.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[Baixo]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Interceção da videochamada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[Média]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Ligação cifrada; o serviço de retransmissão não tem acesso ao conteúdo; nada é gravado.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[Baixo]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Reidentificação a partir das estatísticas de utilização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[Muito baixa]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As estatísticas estão associadas ao equipamento e nunca a uma pessoa; a RVer não tem acesso aos horários nem às listas de utentes da instituição.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[Muito baixo]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Dados de utentes ficarem no equipamento depois do contrato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[Média]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Reposição de fábrica e instalação nova da app sempre que um equipamento sai da instituição.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[Muito baixo]</w:t>
            </w:r>
          </w:p>
        </w:tc>
      </w:tr>
      <w:tr>
        <w:trPr>
          <w:cantSplit/>
        </w:trPr>
        <w:tc>
          <w:tcPr>
            <w:tcW w:type="dxa" w:w="2724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Visualização da sessão por terceiros na sala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[Média]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[Baixa]</w:t>
            </w:r>
          </w:p>
        </w:tc>
        <w:tc>
          <w:tcPr>
            <w:tcW w:type="dxa" w:w="398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Sessões em espaço adequado; ecrã da Companion visível só para a equipa.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[Baixo]</w:t>
            </w:r>
          </w:p>
        </w:tc>
      </w:tr>
    </w:tbl>
    <w:p>
      <w:pPr>
        <w:spacing w:after="80"/>
      </w:pP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06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Medidas da instituição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A preencher pela instituição antes da primeira sessão.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Definir se a identificação do utente no equipamento usa nome ou código.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Usar a rede Wi-Fi interna, protegida, para a app Companion.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Guardar os óculos e o tablet em local fechado fora das sessões.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Recolher e registar o consentimento para a videochamada com a família.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Informar utentes e famílias sobre as sessões e a videochamada (art. 13.º do RGPD).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Indicar à equipa quem pode abrir videochamadas e partilhar o PIN.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[Outras medidas da instituição]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07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Parecer e decisão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Campo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Preenchimento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Parecer do EPD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[Texto do parecer]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Risco residual global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[Baixo / Médio / Elevado]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Consulta prévia à CNPD (art. 36.º)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[Necessária / Não necessária]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Decisão do responsável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[Aprovar / Aprovar com medidas / Não aprovar]</w:t>
            </w:r>
          </w:p>
        </w:tc>
      </w:tr>
    </w:tbl>
    <w:p>
      <w:pPr>
        <w:spacing w:after="80"/>
      </w:pPr>
    </w:p>
    <w:p>
      <w:pPr>
        <w:spacing w:after="360"/>
      </w:pPr>
    </w:p>
    <w:p>
      <w:pPr>
        <w:pBdr>
          <w:top w:val="single" w:color="111317" w:sz="6" w:space="4"/>
        </w:pBdr>
        <w:spacing w:after="60"/>
        <w:ind w:right="4819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aps/>
          <w:color w:val="6E7076"/>
          <w:spacing w:val="10"/>
          <w:sz w:val="15"/>
          <w:szCs w:val="15"/>
        </w:rPr>
        <w:t xml:space="preserve">Encarregado de proteção de dados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</w:rPr>
        <w:t xml:space="preserve">Nome: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  <w:shd w:fill="FFF4C2" w:color="auto" w:val="clear"/>
        </w:rPr>
        <w:t xml:space="preserve">[                    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</w:rPr>
        <w:t xml:space="preserve">    Data: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  <w:shd w:fill="FFF4C2" w:color="auto" w:val="clear"/>
        </w:rPr>
        <w:t xml:space="preserve">[          ]</w:t>
      </w:r>
    </w:p>
    <w:p>
      <w:pPr>
        <w:spacing w:after="360"/>
      </w:pPr>
    </w:p>
    <w:p>
      <w:pPr>
        <w:pBdr>
          <w:top w:val="single" w:color="111317" w:sz="6" w:space="4"/>
        </w:pBdr>
        <w:spacing w:after="60"/>
        <w:ind w:right="4819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aps/>
          <w:color w:val="6E7076"/>
          <w:spacing w:val="10"/>
          <w:sz w:val="15"/>
          <w:szCs w:val="15"/>
        </w:rPr>
        <w:t xml:space="preserve">Responsável pelo tratamento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</w:rPr>
        <w:t xml:space="preserve">Nome: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  <w:shd w:fill="FFF4C2" w:color="auto" w:val="clear"/>
        </w:rPr>
        <w:t xml:space="preserve">[                    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</w:rPr>
        <w:t xml:space="preserve">    Data: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18"/>
          <w:szCs w:val="18"/>
          <w:shd w:fill="FFF4C2" w:color="auto" w:val="clear"/>
        </w:rPr>
        <w:t xml:space="preserve">[          ]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08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Referências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Regulamento (UE) 2016/679 (RGPD), artigos 5.º, 6.º, 9.º, 13.º, 28.º, 32.º, 35.º e 36.º.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Regulamento n.º 1/2018 da CNPD: lista de tratamentos sujeitos a AIPD.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Grupo de Trabalho do Artigo 29.º, Orientações relativas à AIPD (WP 248 rev.01), adotadas pelo CEPD.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Política de privacidade da RVer: rver.pt/privacidade/.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Manual de utilização do RVer (finalidade prevista e contraindicações): rver.pt/manual/.</w:t>
      </w:r>
    </w:p>
    <w:p>
      <w:pPr>
        <w:spacing w:after="240"/>
      </w:pP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6E7076"/>
          <w:sz w:val="16"/>
          <w:szCs w:val="16"/>
        </w:rPr>
        <w:t xml:space="preserve">Modelo preparado pela Amplified Creations, Lda. a 7 de outubro de 2026. Informação para apoio da instituição; não substitui o parecer do seu EPD nem aconselhamento jurídico.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Condensed SemiBold">
    <w:charset w:val="00"/>
    <w:family w:val="auto"/>
    <w:pitch w:val="variable"/>
    <w:sig w:usb0="E0002AFF" w:usb1="C000247B" w:usb2="00000009" w:usb3="00000000" w:csb0="000001FF" w:csb1="00000000"/>
    <w:embedRegular r:id="rId1" w:fontKey="{2FCFB397-4309-9F23-BD64-37875D748DC7}"/>
  </w:font>
  <w:font w:name="Barlow Condensed Medium">
    <w:charset w:val="00"/>
    <w:family w:val="auto"/>
    <w:pitch w:val="variable"/>
    <w:sig w:usb0="E0002AFF" w:usb1="C000247B" w:usb2="00000009" w:usb3="00000000" w:csb0="000001FF" w:csb1="00000000"/>
    <w:embedRegular r:id="rId2" w:fontKey="{F524FAE8-3A50-4922-FBC6-84261197598C}"/>
  </w:font>
  <w:font w:name="Inter Tight">
    <w:charset w:val="00"/>
    <w:family w:val="auto"/>
    <w:pitch w:val="variable"/>
    <w:sig w:usb0="E0002AFF" w:usb1="C000247B" w:usb2="00000009" w:usb3="00000000" w:csb0="000001FF" w:csb1="00000000"/>
    <w:embedRegular r:id="rId3" w:fontKey="{BFE1A1EE-3462-1600-FF77-B722A222096F}"/>
  </w:font>
  <w:font w:name="Inter Tight SemiBold">
    <w:charset w:val="00"/>
    <w:family w:val="auto"/>
    <w:pitch w:val="variable"/>
    <w:sig w:usb0="E0002AFF" w:usb1="C000247B" w:usb2="00000009" w:usb3="00000000" w:csb0="000001FF" w:csb1="00000000"/>
    <w:embedRegular r:id="rId4" w:fontKey="{1D441119-4D64-DEB5-277D-34B378AC8E77}"/>
  </w:font>
  <w:font w:name="JetBrains Mono Medium">
    <w:charset w:val="00"/>
    <w:family w:val="auto"/>
    <w:pitch w:val="variable"/>
    <w:sig w:usb0="E0002AFF" w:usb1="C000247B" w:usb2="00000009" w:usb3="00000000" w:csb0="000001FF" w:csb1="00000000"/>
    <w:embedRegular r:id="rId5" w:fontKey="{ECB9296C-28C3-7FD0-64DF-FE6EA0CE03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JetBrains Mono Medium" w:cs="JetBrains Mono Medium" w:eastAsia="JetBrains Mono Medium" w:hAnsi="JetBrains Mono Medium"/>
        <w:b w:val="false"/>
        <w:bCs w:val="false"/>
        <w:i w:val="false"/>
        <w:iCs w:val="false"/>
        <w:color w:val="6E7076"/>
        <w:sz w:val="14"/>
        <w:szCs w:val="14"/>
      </w:rPr>
      <w:t xml:space="preserve">Amplified Creations, Lda. · RVer · rver.pt · hi@rver.pt</w:t>
    </w:r>
    <w:r>
      <w:rPr>
        <w:rFonts w:ascii="JetBrains Mono Medium" w:cs="JetBrains Mono Medium" w:eastAsia="JetBrains Mono Medium" w:hAnsi="JetBrains Mono Medium"/>
        <w:color w:val="6E707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2E3" w:sz="4" w:space="6"/>
      </w:pBdr>
      <w:tabs>
        <w:tab w:val="right" w:pos="9638"/>
      </w:tabs>
    </w:pPr>
    <w:r>
      <w:drawing>
        <wp:inline distT="0" distB="0" distL="0" distR="0">
          <wp:extent cx="45720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JetBrains Mono Medium" w:cs="JetBrains Mono Medium" w:eastAsia="JetBrains Mono Medium" w:hAnsi="JetBrains Mono Medium"/>
        <w:b w:val="false"/>
        <w:bCs w:val="false"/>
        <w:i w:val="false"/>
        <w:iCs w:val="false"/>
        <w:caps/>
        <w:color w:val="6E7076"/>
        <w:spacing w:val="10"/>
        <w:sz w:val="14"/>
        <w:szCs w:val="14"/>
      </w:rPr>
      <w:t xml:space="preserve">	Modelo de AIPD · RGPD art. 35.º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5B8DFF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300"/>
      </w:pPr>
      <w:rPr>
        <w:color w:val="6E7076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 Tight" w:cs="Inter Tight" w:eastAsia="Inter Tight" w:hAnsi="Inter Tight"/>
        <w:color w:val="111317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3d9ae1effcae405d7c02e4ec934480b0ddc7a0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AIPD — utilização do sistema RVer</dc:title>
  <dc:creator>Amplified Creations, Lda. (RVer)</dc:creator>
  <dc:description>Modelo de AIPD — utilização do sistema RVer</dc:description>
  <cp:lastModifiedBy>Un-named</cp:lastModifiedBy>
  <cp:revision>1</cp:revision>
  <dcterms:created xsi:type="dcterms:W3CDTF">2026-10-07T22:16:59.369Z</dcterms:created>
  <dcterms:modified xsi:type="dcterms:W3CDTF">2026-10-07T22:16:59.370Z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